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9A40" w14:textId="77777777"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14:paraId="47624D36" w14:textId="77777777" w:rsidR="003C3AB7" w:rsidRPr="001D31BC" w:rsidRDefault="003C3AB7" w:rsidP="003C3AB7">
      <w:pPr>
        <w:widowControl w:val="0"/>
        <w:spacing w:line="288" w:lineRule="auto"/>
        <w:rPr>
          <w:color w:val="000000" w:themeColor="text1"/>
          <w:szCs w:val="28"/>
        </w:rPr>
      </w:pPr>
    </w:p>
    <w:p w14:paraId="2138E0CB" w14:textId="77777777" w:rsidR="003C3AB7" w:rsidRPr="0070177F" w:rsidRDefault="003C3AB7" w:rsidP="003C3AB7">
      <w:pPr>
        <w:spacing w:before="120" w:after="120" w:line="288" w:lineRule="auto"/>
        <w:ind w:firstLine="709"/>
        <w:jc w:val="both"/>
      </w:pPr>
      <w:r w:rsidRPr="0070177F">
        <w:t xml:space="preserve">Luật Đường bộ số 35/2024/QH15 được Quốc hội khóa XV tại Kỳ họp thứ 7 thông qua ngày 27 tháng 06 năm 2024, có hiệu lực thi hành từ ngày 01 tháng 01 năm 2025 (sau đây gọi là Luật Đường bộ), thay thế </w:t>
      </w:r>
      <w:bookmarkStart w:id="0"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r w:rsidRPr="0070177F">
        <w:t>Luật Giao thông đường bộ số 23/2008/QH12</w:t>
      </w:r>
      <w:r w:rsidRPr="0070177F">
        <w:fldChar w:fldCharType="end"/>
      </w:r>
      <w:bookmarkEnd w:id="0"/>
      <w:r w:rsidRPr="0070177F">
        <w:t> đã được sửa đổi, bổ sung một số điều theo Luật số </w:t>
      </w:r>
      <w:bookmarkStart w:id="1"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1"/>
      <w:r w:rsidRPr="0070177F">
        <w:t> và Luật số </w:t>
      </w:r>
      <w:bookmarkStart w:id="2"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2"/>
      <w:r w:rsidRPr="0070177F">
        <w:t>.</w:t>
      </w:r>
    </w:p>
    <w:p w14:paraId="1E148CDC"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14:paraId="156CA7D8"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14:paraId="046FCDB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 xml:space="preserve">tăng nhu cầu giao thông lớn phải có đánh giá tác động về trật tự, </w:t>
      </w:r>
      <w:proofErr w:type="gramStart"/>
      <w:r w:rsidRPr="001D31BC">
        <w:rPr>
          <w:color w:val="000000" w:themeColor="text1"/>
          <w:spacing w:val="-4"/>
          <w:szCs w:val="28"/>
          <w:bdr w:val="none" w:sz="0" w:space="0" w:color="auto" w:frame="1"/>
          <w:shd w:val="clear" w:color="auto" w:fill="FFFFFF"/>
        </w:rPr>
        <w:t>an</w:t>
      </w:r>
      <w:proofErr w:type="gramEnd"/>
      <w:r w:rsidRPr="001D31BC">
        <w:rPr>
          <w:color w:val="000000" w:themeColor="text1"/>
          <w:spacing w:val="-4"/>
          <w:szCs w:val="28"/>
          <w:bdr w:val="none" w:sz="0" w:space="0" w:color="auto" w:frame="1"/>
          <w:shd w:val="clear" w:color="auto" w:fill="FFFFFF"/>
        </w:rPr>
        <w:t xml:space="preserve">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14:paraId="5034449E"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14:paraId="00393865"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kiện thuận lợi để Việt Nam chủ động tham gia vào hoạt động giao thông vận tải với các nước trong khu vực. </w:t>
      </w:r>
    </w:p>
    <w:p w14:paraId="2E3529BF"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w:t>
      </w:r>
      <w:r w:rsidRPr="001D31BC">
        <w:rPr>
          <w:color w:val="000000" w:themeColor="text1"/>
          <w:spacing w:val="-4"/>
          <w:szCs w:val="28"/>
          <w:lang w:val="pt-BR"/>
        </w:rPr>
        <w:lastRenderedPageBreak/>
        <w:t xml:space="preserve">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14:paraId="488F60ED"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14:paraId="3F863279" w14:textId="77777777"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14:paraId="1A4B25A6"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14:paraId="4FF0150A" w14:textId="77777777"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14:paraId="48640244"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14:paraId="3FB7B82E"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14:paraId="06218F83" w14:textId="77777777"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508B3D0D" w14:textId="77777777"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14:paraId="08B1F8DD" w14:textId="77777777"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t xml:space="preserve">d) Nâng lên thành Luật một số quy định trong văn bản quy phạm pháp luật hướng dẫn thi hành Luật Giao thông đường bộ năm 2008 đã ổn định và phù hợp với thực tế. </w:t>
      </w:r>
    </w:p>
    <w:p w14:paraId="2EA4E14C" w14:textId="77777777"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lastRenderedPageBreak/>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14:paraId="0663DE21"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14:paraId="404D5056"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14:paraId="710FBD7E" w14:textId="77777777"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w:t>
      </w:r>
      <w:proofErr w:type="gramStart"/>
      <w:r w:rsidRPr="001D31BC">
        <w:rPr>
          <w:color w:val="000000" w:themeColor="text1"/>
          <w:szCs w:val="28"/>
          <w:shd w:val="clear" w:color="auto" w:fill="FFFFFF"/>
        </w:rPr>
        <w:t>an</w:t>
      </w:r>
      <w:proofErr w:type="gramEnd"/>
      <w:r w:rsidRPr="001D31BC">
        <w:rPr>
          <w:color w:val="000000" w:themeColor="text1"/>
          <w:szCs w:val="28"/>
          <w:shd w:val="clear" w:color="auto" w:fill="FFFFFF"/>
        </w:rPr>
        <w:t xml:space="preserve"> toàn giao thông đường bộ. </w:t>
      </w:r>
      <w:r>
        <w:rPr>
          <w:color w:val="000000" w:themeColor="text1"/>
          <w:szCs w:val="28"/>
          <w:shd w:val="clear" w:color="auto" w:fill="FFFFFF"/>
        </w:rPr>
        <w:t>Đối với từng Chương, Luật có các điểm mới như sau:</w:t>
      </w:r>
    </w:p>
    <w:p w14:paraId="03E58B34" w14:textId="77777777"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14:paraId="181A0A42" w14:textId="77777777"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14:paraId="3A083A94" w14:textId="77777777"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14:paraId="68BC06DF" w14:textId="77777777"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14:paraId="10608151" w14:textId="77777777"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14:paraId="614DADE8"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 xml:space="preserve">lắp đặt, tháo dỡ, di chuyển, điều chỉnh, che khuất báo hiệu đường bộ trái quy định của pháp luật; gắn, treo, lắp vào báo hiệu đường bộ nội </w:t>
      </w:r>
      <w:r w:rsidRPr="001D31BC">
        <w:rPr>
          <w:rFonts w:cs="Times New Roman"/>
          <w:color w:val="000000" w:themeColor="text1"/>
          <w:szCs w:val="28"/>
          <w:shd w:val="clear" w:color="auto" w:fill="FFFFFF"/>
        </w:rPr>
        <w:lastRenderedPageBreak/>
        <w:t>dung không liên quan tới ý nghĩa, mục đích của báo hiệu đường bộ hoặc làm sai lệch báo hiệu đường bộ (Điều 7).</w:t>
      </w:r>
    </w:p>
    <w:p w14:paraId="7C1580EF"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14:paraId="600040FE"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14:paraId="04CA26F8"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14:paraId="5A45B1A3"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14:paraId="3EBCA73C"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14:paraId="66688DA6"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14:paraId="540F05E0"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lastRenderedPageBreak/>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14:paraId="5F6143C8"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14:paraId="31722E97"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 xml:space="preserve">được thực hiện từ giai đoạn quy hoạch, đầu tư, xây dựng đến giai đoạn quản lý, vận hành, khai thác, sử dụng, bảo trì kết cấu hạ tầng đường bộ nhằm bảo đảm giao thông thông suốt, </w:t>
      </w:r>
      <w:proofErr w:type="gramStart"/>
      <w:r w:rsidRPr="001D31BC">
        <w:rPr>
          <w:rFonts w:cs="Times New Roman"/>
          <w:color w:val="000000" w:themeColor="text1"/>
          <w:szCs w:val="28"/>
          <w:shd w:val="clear" w:color="auto" w:fill="FFFFFF"/>
        </w:rPr>
        <w:t>an</w:t>
      </w:r>
      <w:proofErr w:type="gramEnd"/>
      <w:r w:rsidRPr="001D31BC">
        <w:rPr>
          <w:rFonts w:cs="Times New Roman"/>
          <w:color w:val="000000" w:themeColor="text1"/>
          <w:szCs w:val="28"/>
          <w:shd w:val="clear" w:color="auto" w:fill="FFFFFF"/>
        </w:rPr>
        <w:t xml:space="preserve">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14:paraId="04723605"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14:paraId="2C8F0528"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14:paraId="05C590DF"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lastRenderedPageBreak/>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14:paraId="07537D7A"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14:paraId="29016938"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14:paraId="362E5027"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14:paraId="29C5B499"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14:paraId="20AE0F8D"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14:paraId="5097500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w:t>
      </w:r>
      <w:r w:rsidRPr="001D31BC">
        <w:rPr>
          <w:rFonts w:cs="Times New Roman"/>
          <w:color w:val="000000" w:themeColor="text1"/>
          <w:szCs w:val="28"/>
          <w:shd w:val="clear" w:color="auto" w:fill="FFFFFF"/>
        </w:rPr>
        <w:lastRenderedPageBreak/>
        <w:t>kinh doanh - quản lý, khai thác đường bộ cao tốc là tài sản công được thực hiện theo quy định của pháp luật về giá và quy định khác của pháp luật có liên quan (Điều 42).</w:t>
      </w:r>
    </w:p>
    <w:p w14:paraId="57E58158"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14:paraId="1A9FE948" w14:textId="77777777"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14:paraId="03C5409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14:paraId="414C3EC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14:paraId="2511CC5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14:paraId="36D8C9DF"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w:t>
      </w:r>
      <w:r w:rsidRPr="001D31BC">
        <w:rPr>
          <w:rFonts w:cs="Times New Roman"/>
          <w:color w:val="000000" w:themeColor="text1"/>
          <w:szCs w:val="28"/>
          <w:shd w:val="clear" w:color="auto" w:fill="FFFFFF"/>
        </w:rPr>
        <w:lastRenderedPageBreak/>
        <w:t>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14:paraId="35C5468E"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14:paraId="6C30878E"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14:paraId="1CCD47DA"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14:paraId="0A4A340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14:paraId="5BBA2B4F"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14:paraId="101C55D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14:paraId="2A15A7F1" w14:textId="77777777"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14:paraId="1BD8A10B"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 xml:space="preserve">Kinh doanh vận tải đường bộ là hoạt động do tổ chức, cá nhân (sau đây gọi là đơn vị kinh </w:t>
      </w:r>
      <w:r w:rsidRPr="001D31BC">
        <w:rPr>
          <w:rFonts w:cs="Times New Roman"/>
          <w:color w:val="000000" w:themeColor="text1"/>
          <w:szCs w:val="28"/>
          <w:shd w:val="clear" w:color="auto" w:fill="FFFFFF"/>
        </w:rPr>
        <w:lastRenderedPageBreak/>
        <w:t>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14:paraId="60A6EA53"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14:paraId="7E786F5B"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14:paraId="6D54E3E7"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14:paraId="6CB7F9D8"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14:paraId="68F8C715"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14:paraId="2AFA54F6"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lastRenderedPageBreak/>
        <w:t>- Hoàn thiện quy định về hàng hóa ký gửi, trong đó xác định rõ trách nhiệm của đơn vị kinh doanh vận tải, người có hàng hóa ký gửi, người nhận hàng hóa ký gửi (Điều 68).</w:t>
      </w:r>
    </w:p>
    <w:p w14:paraId="609A1D29"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14:paraId="135D85CA"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14:paraId="05E24C5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14:paraId="55972A53"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14:paraId="233F9D01" w14:textId="77777777"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14:paraId="5A76E396"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14:paraId="1E05E27D"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w:t>
      </w:r>
      <w:r w:rsidRPr="001D31BC">
        <w:rPr>
          <w:rFonts w:cs="Times New Roman"/>
          <w:color w:val="000000" w:themeColor="text1"/>
          <w:szCs w:val="28"/>
          <w:shd w:val="clear" w:color="auto" w:fill="FFFFFF"/>
        </w:rPr>
        <w:lastRenderedPageBreak/>
        <w:t>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14:paraId="62CE8596" w14:textId="77777777"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14:paraId="27E7C3D4" w14:textId="77777777"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14:paraId="01506AEB" w14:textId="77777777"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14:paraId="0522771E"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5"/>
      <w:r w:rsidRPr="001D31BC">
        <w:rPr>
          <w:rFonts w:cs="Times New Roman"/>
          <w:color w:val="000000" w:themeColor="text1"/>
          <w:szCs w:val="28"/>
        </w:rPr>
        <w:t>.</w:t>
      </w:r>
    </w:p>
    <w:p w14:paraId="164060CA"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7"/>
      <w:r w:rsidRPr="001D31BC">
        <w:rPr>
          <w:rFonts w:cs="Times New Roman"/>
          <w:color w:val="000000" w:themeColor="text1"/>
          <w:szCs w:val="28"/>
        </w:rPr>
        <w:t>.</w:t>
      </w:r>
    </w:p>
    <w:p w14:paraId="3ECDEEC5" w14:textId="77777777"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14:paraId="7D4DDDC6" w14:textId="77777777"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xml:space="preserve">, trong đó đã giao nhiệm vụ cụ </w:t>
      </w:r>
      <w:r w:rsidRPr="001D31BC">
        <w:rPr>
          <w:rFonts w:eastAsia="Cambria Math" w:cs="Times New Roman"/>
          <w:color w:val="000000" w:themeColor="text1"/>
          <w:szCs w:val="28"/>
        </w:rPr>
        <w:lastRenderedPageBreak/>
        <w:t>thể cho các Bộ, ngành địa phương để đảm bảo các điều kiện triển khai thi hành Luật.</w:t>
      </w:r>
    </w:p>
    <w:p w14:paraId="2F420205" w14:textId="77777777"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14:paraId="125454DB"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14:paraId="484823A2"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14:paraId="128BE209"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14:paraId="1B6B2121" w14:textId="77777777"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14:paraId="77E2A8C1" w14:textId="77777777"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14:paraId="4D70F60A" w14:textId="77777777"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14:paraId="019BB647"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14:paraId="4DAC70B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b) Các quy định chuyển tiếp</w:t>
      </w:r>
    </w:p>
    <w:p w14:paraId="6B6C51A0"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14:paraId="3584612F"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14:paraId="32911DDE" w14:textId="77777777"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14:paraId="0433A6AB" w14:textId="77777777"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14:paraId="4C8D9981"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14:paraId="6F46CA38"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14:paraId="09C8B6D1"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14:paraId="741A15C3"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14:paraId="27C1CFA1"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14:paraId="51471BA5"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14:paraId="2FFC5FB6" w14:textId="77777777"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14:paraId="7FF089A0"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lastRenderedPageBreak/>
        <w:t>2. Tổ chức tuyên truyền, phổ biến, tập huấn về Luật Đường bộ</w:t>
      </w:r>
    </w:p>
    <w:p w14:paraId="49DCCE6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14:paraId="36E69132" w14:textId="77777777"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14:paraId="465CEDDA" w14:textId="77777777"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14:paraId="761D90FE" w14:textId="77777777"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14:paraId="67506771"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14:paraId="129D4DF8" w14:textId="77777777"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11C8" w14:textId="77777777" w:rsidR="002F587B" w:rsidRDefault="002F587B">
      <w:pPr>
        <w:spacing w:after="0" w:line="240" w:lineRule="auto"/>
      </w:pPr>
      <w:r>
        <w:separator/>
      </w:r>
    </w:p>
  </w:endnote>
  <w:endnote w:type="continuationSeparator" w:id="0">
    <w:p w14:paraId="48298969" w14:textId="77777777" w:rsidR="002F587B" w:rsidRDefault="002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42F8" w14:textId="77777777" w:rsidR="002F587B" w:rsidRDefault="002F587B">
      <w:pPr>
        <w:spacing w:after="0" w:line="240" w:lineRule="auto"/>
      </w:pPr>
      <w:r>
        <w:separator/>
      </w:r>
    </w:p>
  </w:footnote>
  <w:footnote w:type="continuationSeparator" w:id="0">
    <w:p w14:paraId="2F614611" w14:textId="77777777" w:rsidR="002F587B" w:rsidRDefault="002F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1631"/>
      <w:docPartObj>
        <w:docPartGallery w:val="Page Numbers (Top of Page)"/>
        <w:docPartUnique/>
      </w:docPartObj>
    </w:sdtPr>
    <w:sdtEndPr>
      <w:rPr>
        <w:noProof/>
      </w:rPr>
    </w:sdtEndPr>
    <w:sdtContent>
      <w:p w14:paraId="4AE6D7D1" w14:textId="77777777"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E07C24">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B7"/>
    <w:rsid w:val="002F587B"/>
    <w:rsid w:val="003C3AB7"/>
    <w:rsid w:val="00521304"/>
    <w:rsid w:val="0057759F"/>
    <w:rsid w:val="0070177F"/>
    <w:rsid w:val="00805D64"/>
    <w:rsid w:val="00CB4F0F"/>
    <w:rsid w:val="00D36BDD"/>
    <w:rsid w:val="00E07C24"/>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1C31"/>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35FB8-601F-48C8-8F26-00865A090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2025-02-04T04:12:00Z</dcterms:created>
  <dcterms:modified xsi:type="dcterms:W3CDTF">2025-02-04T04:12:00Z</dcterms:modified>
</cp:coreProperties>
</file>